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259" w:rsidRPr="00732259" w:rsidRDefault="00732259" w:rsidP="00732259">
      <w:pPr>
        <w:spacing w:after="0"/>
        <w:jc w:val="center"/>
        <w:rPr>
          <w:i/>
          <w:color w:val="000000"/>
        </w:rPr>
      </w:pPr>
      <w:r w:rsidRPr="00732259">
        <w:rPr>
          <w:b/>
          <w:color w:val="000000"/>
        </w:rPr>
        <w:t>Сравнение технико-экономических характеристик (включая количественные,</w:t>
      </w:r>
      <w:bookmarkStart w:id="0" w:name="_GoBack"/>
      <w:bookmarkEnd w:id="0"/>
      <w:r w:rsidRPr="00732259">
        <w:rPr>
          <w:b/>
          <w:color w:val="000000"/>
        </w:rPr>
        <w:t xml:space="preserve"> качественные и стоимостные характеристики продукции) созданного продукта с зарубежными и отечественными аналогами (табл. </w:t>
      </w:r>
      <w:r>
        <w:rPr>
          <w:b/>
          <w:color w:val="000000"/>
        </w:rPr>
        <w:t>1</w:t>
      </w:r>
      <w:r w:rsidRPr="00732259">
        <w:rPr>
          <w:b/>
          <w:color w:val="000000"/>
        </w:rPr>
        <w:t>):</w:t>
      </w:r>
    </w:p>
    <w:p w:rsidR="00732259" w:rsidRPr="00732259" w:rsidRDefault="00732259" w:rsidP="00732259">
      <w:pPr>
        <w:spacing w:after="0"/>
        <w:jc w:val="right"/>
        <w:rPr>
          <w:color w:val="000000"/>
          <w:sz w:val="20"/>
          <w:szCs w:val="20"/>
        </w:rPr>
      </w:pPr>
      <w:r w:rsidRPr="00732259">
        <w:rPr>
          <w:color w:val="000000"/>
          <w:sz w:val="20"/>
          <w:szCs w:val="20"/>
        </w:rPr>
        <w:t xml:space="preserve">Табл. </w:t>
      </w:r>
      <w:r>
        <w:rPr>
          <w:color w:val="000000"/>
          <w:sz w:val="20"/>
          <w:szCs w:val="20"/>
        </w:rPr>
        <w:t>1</w:t>
      </w:r>
      <w:r w:rsidRPr="00732259">
        <w:rPr>
          <w:color w:val="000000"/>
          <w:sz w:val="20"/>
          <w:szCs w:val="20"/>
        </w:rPr>
        <w:t>.</w:t>
      </w:r>
    </w:p>
    <w:p w:rsidR="00732259" w:rsidRPr="00732259" w:rsidRDefault="00732259" w:rsidP="00732259">
      <w:pPr>
        <w:spacing w:after="0"/>
        <w:jc w:val="center"/>
        <w:rPr>
          <w:color w:val="000000"/>
          <w:sz w:val="20"/>
          <w:szCs w:val="20"/>
        </w:rPr>
      </w:pPr>
      <w:r w:rsidRPr="00732259">
        <w:rPr>
          <w:color w:val="000000"/>
          <w:sz w:val="20"/>
          <w:szCs w:val="20"/>
        </w:rPr>
        <w:t xml:space="preserve">Сравнительные технико-экономические характеристики </w:t>
      </w:r>
      <w:proofErr w:type="spellStart"/>
      <w:r w:rsidRPr="00732259">
        <w:rPr>
          <w:color w:val="000000"/>
          <w:sz w:val="20"/>
          <w:szCs w:val="20"/>
        </w:rPr>
        <w:t>эндопротезов</w:t>
      </w:r>
      <w:proofErr w:type="spellEnd"/>
      <w:r w:rsidRPr="00732259">
        <w:rPr>
          <w:color w:val="000000"/>
          <w:sz w:val="20"/>
          <w:szCs w:val="20"/>
        </w:rPr>
        <w:t xml:space="preserve"> для хирургии</w:t>
      </w:r>
    </w:p>
    <w:p w:rsidR="00732259" w:rsidRPr="00732259" w:rsidRDefault="00732259" w:rsidP="00732259">
      <w:pPr>
        <w:spacing w:after="0"/>
        <w:jc w:val="right"/>
        <w:rPr>
          <w:color w:val="000000"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99"/>
        <w:gridCol w:w="1588"/>
        <w:gridCol w:w="1588"/>
        <w:gridCol w:w="1588"/>
        <w:gridCol w:w="1588"/>
        <w:gridCol w:w="1588"/>
      </w:tblGrid>
      <w:tr w:rsidR="00732259" w:rsidRPr="00732259" w:rsidTr="00342C25">
        <w:tc>
          <w:tcPr>
            <w:tcW w:w="1400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 xml:space="preserve">Технико- </w:t>
            </w:r>
            <w:proofErr w:type="gramStart"/>
            <w:r w:rsidRPr="00732259">
              <w:rPr>
                <w:color w:val="000000"/>
                <w:sz w:val="20"/>
                <w:szCs w:val="20"/>
              </w:rPr>
              <w:t>экономические  параметры</w:t>
            </w:r>
            <w:proofErr w:type="gramEnd"/>
            <w:r w:rsidRPr="00732259">
              <w:rPr>
                <w:color w:val="000000"/>
                <w:sz w:val="20"/>
                <w:szCs w:val="20"/>
              </w:rPr>
              <w:t xml:space="preserve"> продукта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 xml:space="preserve">Аналог 1 </w:t>
            </w:r>
          </w:p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 xml:space="preserve">Технология </w:t>
            </w:r>
            <w:proofErr w:type="spellStart"/>
            <w:r w:rsidRPr="00732259">
              <w:rPr>
                <w:color w:val="000000"/>
                <w:sz w:val="20"/>
                <w:szCs w:val="20"/>
                <w:lang w:val="en-US"/>
              </w:rPr>
              <w:t>Composix</w:t>
            </w:r>
            <w:proofErr w:type="spellEnd"/>
            <w:r w:rsidRPr="00732259">
              <w:rPr>
                <w:color w:val="000000"/>
                <w:sz w:val="20"/>
                <w:szCs w:val="20"/>
              </w:rPr>
              <w:t xml:space="preserve"> (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>CR</w:t>
            </w:r>
            <w:r w:rsidRPr="00732259">
              <w:rPr>
                <w:color w:val="000000"/>
                <w:sz w:val="20"/>
                <w:szCs w:val="20"/>
              </w:rPr>
              <w:t xml:space="preserve"> 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>Bard</w:t>
            </w:r>
            <w:r w:rsidRPr="007322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259">
              <w:rPr>
                <w:color w:val="000000"/>
                <w:sz w:val="20"/>
                <w:szCs w:val="20"/>
                <w:lang w:val="en-US"/>
              </w:rPr>
              <w:t>Davol</w:t>
            </w:r>
            <w:proofErr w:type="spellEnd"/>
            <w:r w:rsidRPr="00732259">
              <w:rPr>
                <w:color w:val="000000"/>
                <w:sz w:val="20"/>
                <w:szCs w:val="20"/>
              </w:rPr>
              <w:t>/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>BD</w:t>
            </w:r>
            <w:r w:rsidRPr="00732259">
              <w:rPr>
                <w:color w:val="000000"/>
                <w:sz w:val="20"/>
                <w:szCs w:val="20"/>
              </w:rPr>
              <w:t xml:space="preserve"> США)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Аналог 2</w:t>
            </w:r>
          </w:p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 xml:space="preserve">Технология </w:t>
            </w:r>
            <w:proofErr w:type="spellStart"/>
            <w:r w:rsidRPr="00732259">
              <w:rPr>
                <w:color w:val="000000"/>
                <w:sz w:val="20"/>
                <w:szCs w:val="20"/>
                <w:lang w:val="en-US"/>
              </w:rPr>
              <w:t>Sepra</w:t>
            </w:r>
            <w:proofErr w:type="spellEnd"/>
            <w:r w:rsidRPr="00732259">
              <w:rPr>
                <w:color w:val="000000"/>
                <w:sz w:val="20"/>
                <w:szCs w:val="20"/>
              </w:rPr>
              <w:t xml:space="preserve"> (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>CR</w:t>
            </w:r>
            <w:r w:rsidRPr="00732259">
              <w:rPr>
                <w:color w:val="000000"/>
                <w:sz w:val="20"/>
                <w:szCs w:val="20"/>
              </w:rPr>
              <w:t xml:space="preserve"> 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>Bard</w:t>
            </w:r>
            <w:r w:rsidRPr="007322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259">
              <w:rPr>
                <w:color w:val="000000"/>
                <w:sz w:val="20"/>
                <w:szCs w:val="20"/>
                <w:lang w:val="en-US"/>
              </w:rPr>
              <w:t>Davol</w:t>
            </w:r>
            <w:proofErr w:type="spellEnd"/>
            <w:r w:rsidRPr="00732259">
              <w:rPr>
                <w:color w:val="000000"/>
                <w:sz w:val="20"/>
                <w:szCs w:val="20"/>
              </w:rPr>
              <w:t>/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>BD</w:t>
            </w:r>
            <w:r w:rsidRPr="00732259">
              <w:rPr>
                <w:color w:val="000000"/>
                <w:sz w:val="20"/>
                <w:szCs w:val="20"/>
              </w:rPr>
              <w:t xml:space="preserve"> США)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Аналог 3</w:t>
            </w:r>
          </w:p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Технология</w:t>
            </w:r>
          </w:p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На основе животного коллагена (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>Covidien</w:t>
            </w:r>
            <w:r w:rsidRPr="00732259">
              <w:rPr>
                <w:color w:val="000000"/>
                <w:sz w:val="20"/>
                <w:szCs w:val="20"/>
              </w:rPr>
              <w:t>/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>Medtronic</w:t>
            </w:r>
            <w:r w:rsidRPr="00732259">
              <w:rPr>
                <w:color w:val="000000"/>
                <w:sz w:val="20"/>
                <w:szCs w:val="20"/>
              </w:rPr>
              <w:t>, США)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Аналог 4</w:t>
            </w:r>
          </w:p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 xml:space="preserve">Технология </w:t>
            </w:r>
          </w:p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  <w:lang w:val="en-US"/>
              </w:rPr>
              <w:t>Proceed</w:t>
            </w:r>
            <w:r w:rsidRPr="00732259">
              <w:rPr>
                <w:color w:val="000000"/>
                <w:sz w:val="20"/>
                <w:szCs w:val="20"/>
              </w:rPr>
              <w:t xml:space="preserve"> (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>Ethicon</w:t>
            </w:r>
            <w:r w:rsidRPr="00732259">
              <w:rPr>
                <w:color w:val="000000"/>
                <w:sz w:val="20"/>
                <w:szCs w:val="20"/>
              </w:rPr>
              <w:t>, Бельгия США)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Созданный продукт</w:t>
            </w:r>
          </w:p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Технология Реперен (</w:t>
            </w:r>
            <w:proofErr w:type="spellStart"/>
            <w:r w:rsidRPr="00732259">
              <w:rPr>
                <w:color w:val="000000"/>
                <w:sz w:val="20"/>
                <w:szCs w:val="20"/>
              </w:rPr>
              <w:t>АйконЛаб</w:t>
            </w:r>
            <w:proofErr w:type="spellEnd"/>
            <w:r w:rsidRPr="007322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259">
              <w:rPr>
                <w:color w:val="000000"/>
                <w:sz w:val="20"/>
                <w:szCs w:val="20"/>
              </w:rPr>
              <w:t>Гмбх</w:t>
            </w:r>
            <w:proofErr w:type="spellEnd"/>
            <w:r w:rsidRPr="00732259">
              <w:rPr>
                <w:color w:val="000000"/>
                <w:sz w:val="20"/>
                <w:szCs w:val="20"/>
              </w:rPr>
              <w:t>, Россия)</w:t>
            </w:r>
          </w:p>
        </w:tc>
      </w:tr>
      <w:tr w:rsidR="00732259" w:rsidRPr="00732259" w:rsidTr="00342C25">
        <w:tc>
          <w:tcPr>
            <w:tcW w:w="1400" w:type="dxa"/>
          </w:tcPr>
          <w:p w:rsidR="00732259" w:rsidRPr="00732259" w:rsidRDefault="00732259" w:rsidP="00342C25">
            <w:pPr>
              <w:spacing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32259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732259">
              <w:rPr>
                <w:color w:val="000000"/>
                <w:sz w:val="20"/>
                <w:szCs w:val="20"/>
              </w:rPr>
              <w:t>Противоспаечное</w:t>
            </w:r>
            <w:proofErr w:type="spellEnd"/>
            <w:r w:rsidRPr="00732259">
              <w:rPr>
                <w:color w:val="000000"/>
                <w:sz w:val="20"/>
                <w:szCs w:val="20"/>
              </w:rPr>
              <w:t xml:space="preserve"> покрытие </w:t>
            </w:r>
            <w:proofErr w:type="spellStart"/>
            <w:r w:rsidRPr="00732259">
              <w:rPr>
                <w:color w:val="000000"/>
                <w:sz w:val="20"/>
                <w:szCs w:val="20"/>
              </w:rPr>
              <w:t>эндопротеза</w:t>
            </w:r>
            <w:proofErr w:type="spellEnd"/>
            <w:r w:rsidRPr="00732259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32259">
              <w:rPr>
                <w:color w:val="000000"/>
                <w:sz w:val="20"/>
                <w:szCs w:val="20"/>
              </w:rPr>
              <w:t xml:space="preserve">Субмикронный </w:t>
            </w:r>
            <w:proofErr w:type="spellStart"/>
            <w:r w:rsidRPr="00732259">
              <w:rPr>
                <w:color w:val="000000"/>
                <w:sz w:val="20"/>
                <w:szCs w:val="20"/>
              </w:rPr>
              <w:t>политетрафтор</w:t>
            </w:r>
            <w:proofErr w:type="spellEnd"/>
            <w:r w:rsidRPr="00732259">
              <w:rPr>
                <w:color w:val="000000"/>
                <w:sz w:val="20"/>
                <w:szCs w:val="20"/>
              </w:rPr>
              <w:t xml:space="preserve"> этилен (</w:t>
            </w:r>
            <w:proofErr w:type="spellStart"/>
            <w:r w:rsidRPr="00732259">
              <w:rPr>
                <w:color w:val="000000"/>
                <w:sz w:val="20"/>
                <w:szCs w:val="20"/>
              </w:rPr>
              <w:t>тефлон</w:t>
            </w:r>
            <w:proofErr w:type="spellEnd"/>
            <w:r w:rsidRPr="0073225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Гидрогель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Коллаген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Окисленная регенерированная целлюлоза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732259">
              <w:rPr>
                <w:color w:val="000000"/>
                <w:sz w:val="20"/>
                <w:szCs w:val="20"/>
              </w:rPr>
              <w:t>Пространственно</w:t>
            </w:r>
            <w:proofErr w:type="spellEnd"/>
            <w:r w:rsidRPr="00732259">
              <w:rPr>
                <w:color w:val="000000"/>
                <w:sz w:val="20"/>
                <w:szCs w:val="20"/>
              </w:rPr>
              <w:t xml:space="preserve"> сшитый гидрофобный акрил</w:t>
            </w:r>
          </w:p>
        </w:tc>
      </w:tr>
      <w:tr w:rsidR="00732259" w:rsidRPr="00732259" w:rsidTr="00342C25">
        <w:tc>
          <w:tcPr>
            <w:tcW w:w="1400" w:type="dxa"/>
          </w:tcPr>
          <w:p w:rsidR="00732259" w:rsidRPr="00732259" w:rsidRDefault="00732259" w:rsidP="00342C25">
            <w:pPr>
              <w:spacing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32259">
              <w:rPr>
                <w:color w:val="000000"/>
                <w:sz w:val="20"/>
                <w:szCs w:val="20"/>
              </w:rPr>
              <w:t xml:space="preserve">2. Основа </w:t>
            </w:r>
            <w:proofErr w:type="spellStart"/>
            <w:r w:rsidRPr="00732259">
              <w:rPr>
                <w:color w:val="000000"/>
                <w:sz w:val="20"/>
                <w:szCs w:val="20"/>
              </w:rPr>
              <w:t>эндопротеза</w:t>
            </w:r>
            <w:proofErr w:type="spellEnd"/>
            <w:r w:rsidRPr="00732259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Тяжелый и облегченный полипропилен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Полипропилен облегченный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Объемный полиэфир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Полипропилен + поли-п-</w:t>
            </w:r>
            <w:proofErr w:type="spellStart"/>
            <w:r w:rsidRPr="00732259">
              <w:rPr>
                <w:color w:val="000000"/>
                <w:sz w:val="20"/>
                <w:szCs w:val="20"/>
              </w:rPr>
              <w:t>диаксанон</w:t>
            </w:r>
            <w:proofErr w:type="spellEnd"/>
            <w:r w:rsidRPr="0073225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Полипропилен облегченный</w:t>
            </w:r>
          </w:p>
        </w:tc>
      </w:tr>
      <w:tr w:rsidR="00732259" w:rsidRPr="00732259" w:rsidTr="00342C25">
        <w:tc>
          <w:tcPr>
            <w:tcW w:w="1400" w:type="dxa"/>
          </w:tcPr>
          <w:p w:rsidR="00732259" w:rsidRPr="00732259" w:rsidRDefault="00732259" w:rsidP="00342C25">
            <w:pPr>
              <w:spacing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32259">
              <w:rPr>
                <w:color w:val="000000"/>
                <w:sz w:val="20"/>
                <w:szCs w:val="20"/>
              </w:rPr>
              <w:t>3. Методика имплантации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732259">
              <w:rPr>
                <w:color w:val="000000"/>
                <w:sz w:val="20"/>
                <w:szCs w:val="20"/>
              </w:rPr>
              <w:t>Интроперитонеальная</w:t>
            </w:r>
            <w:proofErr w:type="spellEnd"/>
            <w:r w:rsidRPr="00732259">
              <w:rPr>
                <w:color w:val="000000"/>
                <w:sz w:val="20"/>
                <w:szCs w:val="20"/>
                <w:lang w:val="en-US"/>
              </w:rPr>
              <w:t xml:space="preserve"> (IPOM)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2259">
              <w:rPr>
                <w:color w:val="000000"/>
                <w:sz w:val="20"/>
                <w:szCs w:val="20"/>
              </w:rPr>
              <w:t>Интроперитонеальная</w:t>
            </w:r>
            <w:proofErr w:type="spellEnd"/>
            <w:r w:rsidRPr="00732259">
              <w:rPr>
                <w:color w:val="000000"/>
                <w:sz w:val="20"/>
                <w:szCs w:val="20"/>
                <w:lang w:val="en-US"/>
              </w:rPr>
              <w:t xml:space="preserve"> (IPOM)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2259">
              <w:rPr>
                <w:color w:val="000000"/>
                <w:sz w:val="20"/>
                <w:szCs w:val="20"/>
              </w:rPr>
              <w:t>Интроперитонеальная</w:t>
            </w:r>
            <w:proofErr w:type="spellEnd"/>
            <w:r w:rsidRPr="00732259">
              <w:rPr>
                <w:color w:val="000000"/>
                <w:sz w:val="20"/>
                <w:szCs w:val="20"/>
                <w:lang w:val="en-US"/>
              </w:rPr>
              <w:t xml:space="preserve"> (IPOM)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2259">
              <w:rPr>
                <w:color w:val="000000"/>
                <w:sz w:val="20"/>
                <w:szCs w:val="20"/>
              </w:rPr>
              <w:t>Интроперитонеальная</w:t>
            </w:r>
            <w:proofErr w:type="spellEnd"/>
            <w:r w:rsidRPr="00732259">
              <w:rPr>
                <w:color w:val="000000"/>
                <w:sz w:val="20"/>
                <w:szCs w:val="20"/>
                <w:lang w:val="en-US"/>
              </w:rPr>
              <w:t xml:space="preserve"> (IPOM)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2259">
              <w:rPr>
                <w:color w:val="000000"/>
                <w:sz w:val="20"/>
                <w:szCs w:val="20"/>
              </w:rPr>
              <w:t>Интроперитонеальная</w:t>
            </w:r>
            <w:proofErr w:type="spellEnd"/>
            <w:r w:rsidRPr="00732259">
              <w:rPr>
                <w:color w:val="000000"/>
                <w:sz w:val="20"/>
                <w:szCs w:val="20"/>
                <w:lang w:val="en-US"/>
              </w:rPr>
              <w:t xml:space="preserve"> (IPOM)</w:t>
            </w:r>
          </w:p>
        </w:tc>
      </w:tr>
      <w:tr w:rsidR="00732259" w:rsidRPr="00732259" w:rsidTr="00342C25">
        <w:tc>
          <w:tcPr>
            <w:tcW w:w="1400" w:type="dxa"/>
          </w:tcPr>
          <w:p w:rsidR="00732259" w:rsidRPr="00732259" w:rsidRDefault="00732259" w:rsidP="00342C25">
            <w:pPr>
              <w:spacing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32259">
              <w:rPr>
                <w:color w:val="000000"/>
                <w:sz w:val="20"/>
                <w:szCs w:val="20"/>
              </w:rPr>
              <w:t xml:space="preserve">4.1. Стоимость готового изделия, тыс. руб. 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9,35-69,27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24,17 –</w:t>
            </w:r>
            <w:r w:rsidRPr="00732259">
              <w:t xml:space="preserve"> </w:t>
            </w:r>
            <w:r w:rsidRPr="00732259">
              <w:rPr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  <w:lang w:val="en-US"/>
              </w:rPr>
              <w:t>16</w:t>
            </w:r>
            <w:r w:rsidRPr="00732259">
              <w:rPr>
                <w:color w:val="000000"/>
                <w:sz w:val="20"/>
                <w:szCs w:val="20"/>
              </w:rPr>
              <w:t>,5-53,92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jc w:val="center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23,8-94,37</w:t>
            </w:r>
          </w:p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6,50-45,00</w:t>
            </w:r>
          </w:p>
        </w:tc>
      </w:tr>
      <w:tr w:rsidR="00732259" w:rsidRPr="00732259" w:rsidTr="00342C25">
        <w:tc>
          <w:tcPr>
            <w:tcW w:w="1400" w:type="dxa"/>
          </w:tcPr>
          <w:p w:rsidR="00732259" w:rsidRPr="00732259" w:rsidRDefault="00732259" w:rsidP="00342C25">
            <w:pPr>
              <w:spacing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32259">
              <w:rPr>
                <w:color w:val="000000"/>
                <w:sz w:val="20"/>
                <w:szCs w:val="20"/>
              </w:rPr>
              <w:t xml:space="preserve">4.2. Стоимость за кв. см, руб. 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2259">
              <w:rPr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107</w:t>
            </w:r>
          </w:p>
        </w:tc>
      </w:tr>
      <w:tr w:rsidR="00732259" w:rsidRPr="00732259" w:rsidTr="00342C25">
        <w:tc>
          <w:tcPr>
            <w:tcW w:w="1400" w:type="dxa"/>
          </w:tcPr>
          <w:p w:rsidR="00732259" w:rsidRPr="00732259" w:rsidRDefault="00732259" w:rsidP="00342C25">
            <w:pPr>
              <w:spacing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32259">
              <w:rPr>
                <w:color w:val="000000"/>
                <w:sz w:val="20"/>
                <w:szCs w:val="20"/>
              </w:rPr>
              <w:t>5. Размеры, см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От 4,3х4,3 до 27,4 x 34,9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От 4,3 х 4,3 до 27,4 x 34,9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От 9,0 х 9,0 до 28,0 х 37,0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От 6,4 х 6,4 до 30,5 х 30,5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От 4,0 х4,0 до 25 х 35</w:t>
            </w:r>
          </w:p>
        </w:tc>
      </w:tr>
      <w:tr w:rsidR="00732259" w:rsidRPr="00732259" w:rsidTr="00342C25">
        <w:tc>
          <w:tcPr>
            <w:tcW w:w="1400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32259">
              <w:rPr>
                <w:color w:val="000000"/>
                <w:sz w:val="20"/>
                <w:szCs w:val="20"/>
              </w:rPr>
              <w:t>6. % образования спаек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 xml:space="preserve"> ***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24.8 ± 37.0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0.0 ± 0.0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0.8 ± 2.0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28.8 ± 16.1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0.0 ± 0.0</w:t>
            </w:r>
          </w:p>
        </w:tc>
      </w:tr>
      <w:tr w:rsidR="00732259" w:rsidRPr="00732259" w:rsidTr="00342C25">
        <w:tc>
          <w:tcPr>
            <w:tcW w:w="1400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32259">
              <w:rPr>
                <w:color w:val="000000"/>
                <w:sz w:val="20"/>
                <w:szCs w:val="20"/>
              </w:rPr>
              <w:t>7. Область применения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Хирургия грыж живота, грыжа пищевода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Хирургия грыж живота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Хирургия грыж живота, грыжа пищевода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>Хирургия грыж живота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 xml:space="preserve">Хирургия грыж живота, грыжа пищевода, гнойный перитонит, </w:t>
            </w:r>
            <w:proofErr w:type="spellStart"/>
            <w:r w:rsidRPr="00732259">
              <w:rPr>
                <w:color w:val="000000"/>
                <w:sz w:val="20"/>
                <w:szCs w:val="20"/>
              </w:rPr>
              <w:t>параколостомальная</w:t>
            </w:r>
            <w:proofErr w:type="spellEnd"/>
            <w:r w:rsidRPr="00732259">
              <w:rPr>
                <w:color w:val="000000"/>
                <w:sz w:val="20"/>
                <w:szCs w:val="20"/>
              </w:rPr>
              <w:t xml:space="preserve"> грыжа</w:t>
            </w:r>
          </w:p>
        </w:tc>
      </w:tr>
      <w:tr w:rsidR="00732259" w:rsidRPr="00732259" w:rsidTr="00342C25">
        <w:tc>
          <w:tcPr>
            <w:tcW w:w="1400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32259">
              <w:rPr>
                <w:color w:val="000000"/>
                <w:sz w:val="20"/>
                <w:szCs w:val="20"/>
              </w:rPr>
              <w:t>8. Разрешение на сертифицирующих органов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 xml:space="preserve"> ****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32259">
              <w:rPr>
                <w:color w:val="000000"/>
                <w:sz w:val="20"/>
                <w:szCs w:val="20"/>
              </w:rPr>
              <w:t xml:space="preserve">РУ, 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>CE, FDA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 xml:space="preserve">РУ, 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>CE, FDA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 xml:space="preserve">РУ, 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>CE, FDA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 xml:space="preserve">РУ, 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>CE, FDA</w:t>
            </w:r>
          </w:p>
        </w:tc>
        <w:tc>
          <w:tcPr>
            <w:tcW w:w="1589" w:type="dxa"/>
          </w:tcPr>
          <w:p w:rsidR="00732259" w:rsidRPr="00732259" w:rsidRDefault="00732259" w:rsidP="00342C25">
            <w:pPr>
              <w:spacing w:after="0"/>
              <w:rPr>
                <w:color w:val="000000"/>
                <w:sz w:val="20"/>
                <w:szCs w:val="20"/>
              </w:rPr>
            </w:pPr>
            <w:r w:rsidRPr="00732259">
              <w:rPr>
                <w:color w:val="000000"/>
                <w:sz w:val="20"/>
                <w:szCs w:val="20"/>
              </w:rPr>
              <w:t xml:space="preserve">РУ, 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>CE</w:t>
            </w:r>
            <w:r w:rsidRPr="00732259">
              <w:rPr>
                <w:color w:val="000000"/>
                <w:sz w:val="20"/>
                <w:szCs w:val="20"/>
              </w:rPr>
              <w:t xml:space="preserve"> (подана заявка), </w:t>
            </w:r>
            <w:r w:rsidRPr="00732259">
              <w:rPr>
                <w:color w:val="000000"/>
                <w:sz w:val="20"/>
                <w:szCs w:val="20"/>
                <w:lang w:val="en-US"/>
              </w:rPr>
              <w:t>FDA</w:t>
            </w:r>
          </w:p>
        </w:tc>
      </w:tr>
    </w:tbl>
    <w:p w:rsidR="00732259" w:rsidRPr="00732259" w:rsidRDefault="00732259" w:rsidP="00732259">
      <w:pPr>
        <w:spacing w:after="0"/>
        <w:rPr>
          <w:i/>
          <w:color w:val="000000"/>
          <w:sz w:val="10"/>
          <w:szCs w:val="10"/>
        </w:rPr>
      </w:pPr>
    </w:p>
    <w:p w:rsidR="00732259" w:rsidRPr="00732259" w:rsidRDefault="00732259" w:rsidP="00732259">
      <w:pPr>
        <w:spacing w:after="0"/>
        <w:rPr>
          <w:i/>
          <w:color w:val="000000"/>
          <w:sz w:val="10"/>
          <w:szCs w:val="10"/>
        </w:rPr>
      </w:pPr>
    </w:p>
    <w:p w:rsidR="00732259" w:rsidRPr="00732259" w:rsidRDefault="00732259" w:rsidP="00732259">
      <w:pPr>
        <w:spacing w:after="0"/>
        <w:rPr>
          <w:i/>
          <w:color w:val="000000"/>
          <w:sz w:val="20"/>
          <w:szCs w:val="20"/>
        </w:rPr>
      </w:pPr>
      <w:r w:rsidRPr="00732259">
        <w:rPr>
          <w:i/>
          <w:color w:val="000000"/>
          <w:sz w:val="20"/>
          <w:szCs w:val="20"/>
        </w:rPr>
        <w:t>* каталоги фирм производителей, официальные сайты, инструкции по применению МИ, другие открытые источники;</w:t>
      </w:r>
    </w:p>
    <w:p w:rsidR="00732259" w:rsidRPr="00732259" w:rsidRDefault="00732259" w:rsidP="00732259">
      <w:pPr>
        <w:spacing w:after="0"/>
        <w:rPr>
          <w:i/>
          <w:color w:val="000000"/>
          <w:sz w:val="20"/>
          <w:szCs w:val="20"/>
        </w:rPr>
      </w:pPr>
      <w:r w:rsidRPr="00732259">
        <w:rPr>
          <w:i/>
          <w:color w:val="000000"/>
          <w:sz w:val="20"/>
          <w:szCs w:val="20"/>
        </w:rPr>
        <w:t>** прайс-листы производителей или официальных дистрибуторов, сайты интернет магазинов и аналитических агентств (</w:t>
      </w:r>
      <w:hyperlink r:id="rId4" w:history="1">
        <w:r w:rsidRPr="00732259">
          <w:rPr>
            <w:rStyle w:val="a4"/>
            <w:i/>
            <w:sz w:val="20"/>
            <w:szCs w:val="20"/>
          </w:rPr>
          <w:t>https://biopsy-medical.ru</w:t>
        </w:r>
      </w:hyperlink>
      <w:r w:rsidRPr="00732259">
        <w:rPr>
          <w:i/>
          <w:color w:val="000000"/>
          <w:sz w:val="20"/>
          <w:szCs w:val="20"/>
        </w:rPr>
        <w:t xml:space="preserve">, </w:t>
      </w:r>
      <w:hyperlink r:id="rId5" w:history="1">
        <w:r w:rsidRPr="00732259">
          <w:rPr>
            <w:rStyle w:val="a4"/>
            <w:i/>
            <w:sz w:val="20"/>
            <w:szCs w:val="20"/>
          </w:rPr>
          <w:t>https://antirutina.net</w:t>
        </w:r>
      </w:hyperlink>
      <w:r w:rsidRPr="00732259">
        <w:rPr>
          <w:i/>
          <w:color w:val="000000"/>
          <w:sz w:val="20"/>
          <w:szCs w:val="20"/>
        </w:rPr>
        <w:t>), данные государственных закупок (</w:t>
      </w:r>
      <w:hyperlink r:id="rId6" w:history="1">
        <w:r w:rsidRPr="00732259">
          <w:rPr>
            <w:rStyle w:val="a4"/>
            <w:i/>
            <w:sz w:val="20"/>
            <w:szCs w:val="20"/>
          </w:rPr>
          <w:t>http://zakupki.gov.ru/epz/main/public/home.html</w:t>
        </w:r>
      </w:hyperlink>
      <w:r w:rsidRPr="00732259">
        <w:rPr>
          <w:i/>
          <w:color w:val="000000"/>
          <w:sz w:val="20"/>
          <w:szCs w:val="20"/>
        </w:rPr>
        <w:t>)</w:t>
      </w:r>
    </w:p>
    <w:p w:rsidR="00732259" w:rsidRPr="00732259" w:rsidRDefault="00732259" w:rsidP="00732259">
      <w:pPr>
        <w:spacing w:after="0"/>
        <w:rPr>
          <w:i/>
          <w:color w:val="000000"/>
          <w:sz w:val="10"/>
          <w:szCs w:val="10"/>
        </w:rPr>
      </w:pPr>
    </w:p>
    <w:p w:rsidR="00732259" w:rsidRPr="00732259" w:rsidRDefault="00732259" w:rsidP="00732259">
      <w:pPr>
        <w:spacing w:after="0"/>
        <w:rPr>
          <w:i/>
          <w:color w:val="000000"/>
          <w:sz w:val="20"/>
          <w:szCs w:val="20"/>
        </w:rPr>
      </w:pPr>
      <w:r w:rsidRPr="00732259">
        <w:rPr>
          <w:i/>
          <w:color w:val="000000"/>
          <w:sz w:val="20"/>
          <w:szCs w:val="20"/>
        </w:rPr>
        <w:t xml:space="preserve">*** 120-дневный сравнительный анализ уровня и количества случаев </w:t>
      </w:r>
      <w:proofErr w:type="spellStart"/>
      <w:r w:rsidRPr="00732259">
        <w:rPr>
          <w:i/>
          <w:color w:val="000000"/>
          <w:sz w:val="20"/>
          <w:szCs w:val="20"/>
        </w:rPr>
        <w:t>спайкообразования</w:t>
      </w:r>
      <w:proofErr w:type="spellEnd"/>
      <w:r w:rsidRPr="00732259">
        <w:rPr>
          <w:i/>
          <w:color w:val="000000"/>
          <w:sz w:val="20"/>
          <w:szCs w:val="20"/>
        </w:rPr>
        <w:t xml:space="preserve">, усадки протеза и реакции тканей на имплантацию макропористой сетки с рассасывающимся </w:t>
      </w:r>
      <w:proofErr w:type="spellStart"/>
      <w:r w:rsidRPr="00732259">
        <w:rPr>
          <w:i/>
          <w:color w:val="000000"/>
          <w:sz w:val="20"/>
          <w:szCs w:val="20"/>
        </w:rPr>
        <w:t>противоспаечным</w:t>
      </w:r>
      <w:proofErr w:type="spellEnd"/>
      <w:r w:rsidRPr="00732259">
        <w:rPr>
          <w:i/>
          <w:color w:val="000000"/>
          <w:sz w:val="20"/>
          <w:szCs w:val="20"/>
        </w:rPr>
        <w:t xml:space="preserve"> барьером на основе жирной кислоты омега-3 после </w:t>
      </w:r>
      <w:proofErr w:type="spellStart"/>
      <w:r w:rsidRPr="00732259">
        <w:rPr>
          <w:i/>
          <w:color w:val="000000"/>
          <w:sz w:val="20"/>
          <w:szCs w:val="20"/>
        </w:rPr>
        <w:t>интраперитонеальной</w:t>
      </w:r>
      <w:proofErr w:type="spellEnd"/>
      <w:r w:rsidRPr="00732259">
        <w:rPr>
          <w:i/>
          <w:color w:val="000000"/>
          <w:sz w:val="20"/>
          <w:szCs w:val="20"/>
        </w:rPr>
        <w:t xml:space="preserve"> установки”</w:t>
      </w:r>
    </w:p>
    <w:p w:rsidR="00732259" w:rsidRPr="00732259" w:rsidRDefault="00732259" w:rsidP="00732259">
      <w:pPr>
        <w:spacing w:after="0"/>
        <w:rPr>
          <w:i/>
          <w:color w:val="000000"/>
          <w:sz w:val="20"/>
          <w:szCs w:val="20"/>
        </w:rPr>
      </w:pPr>
      <w:r w:rsidRPr="00732259">
        <w:rPr>
          <w:i/>
          <w:color w:val="000000"/>
          <w:sz w:val="20"/>
          <w:szCs w:val="20"/>
          <w:lang w:val="en-US"/>
        </w:rPr>
        <w:lastRenderedPageBreak/>
        <w:t xml:space="preserve">Pierce, R., Perrone, J., Abdelrahman, N., Sexton, J., </w:t>
      </w:r>
      <w:proofErr w:type="spellStart"/>
      <w:r w:rsidRPr="00732259">
        <w:rPr>
          <w:i/>
          <w:color w:val="000000"/>
          <w:sz w:val="20"/>
          <w:szCs w:val="20"/>
          <w:lang w:val="en-US"/>
        </w:rPr>
        <w:t>Walcutt</w:t>
      </w:r>
      <w:proofErr w:type="spellEnd"/>
      <w:r w:rsidRPr="00732259">
        <w:rPr>
          <w:i/>
          <w:color w:val="000000"/>
          <w:sz w:val="20"/>
          <w:szCs w:val="20"/>
          <w:lang w:val="en-US"/>
        </w:rPr>
        <w:t xml:space="preserve">, J., </w:t>
      </w:r>
      <w:proofErr w:type="spellStart"/>
      <w:r w:rsidRPr="00732259">
        <w:rPr>
          <w:i/>
          <w:color w:val="000000"/>
          <w:sz w:val="20"/>
          <w:szCs w:val="20"/>
          <w:lang w:val="en-US"/>
        </w:rPr>
        <w:t>Frisella</w:t>
      </w:r>
      <w:proofErr w:type="spellEnd"/>
      <w:r w:rsidRPr="00732259">
        <w:rPr>
          <w:i/>
          <w:color w:val="000000"/>
          <w:sz w:val="20"/>
          <w:szCs w:val="20"/>
          <w:lang w:val="en-US"/>
        </w:rPr>
        <w:t xml:space="preserve">, M., Matthews, B.3 Surgical Innovation. </w:t>
      </w:r>
      <w:r w:rsidRPr="00732259">
        <w:rPr>
          <w:i/>
          <w:color w:val="000000"/>
          <w:sz w:val="20"/>
          <w:szCs w:val="20"/>
        </w:rPr>
        <w:t xml:space="preserve">Март, 2009; 16(1): 46-54. </w:t>
      </w:r>
    </w:p>
    <w:p w:rsidR="00732259" w:rsidRPr="00732259" w:rsidRDefault="00732259" w:rsidP="00732259">
      <w:pPr>
        <w:spacing w:after="0"/>
        <w:rPr>
          <w:i/>
          <w:color w:val="000000"/>
          <w:sz w:val="20"/>
          <w:szCs w:val="20"/>
        </w:rPr>
      </w:pPr>
    </w:p>
    <w:p w:rsidR="00732259" w:rsidRPr="00732259" w:rsidRDefault="00732259" w:rsidP="00732259">
      <w:pPr>
        <w:spacing w:after="0"/>
        <w:rPr>
          <w:i/>
          <w:color w:val="000000"/>
          <w:sz w:val="20"/>
          <w:szCs w:val="20"/>
        </w:rPr>
      </w:pPr>
      <w:r w:rsidRPr="00732259">
        <w:rPr>
          <w:i/>
          <w:color w:val="000000"/>
          <w:sz w:val="20"/>
          <w:szCs w:val="20"/>
        </w:rPr>
        <w:t xml:space="preserve">ПЕТРОВ В.В. КЛИНИКО-ЭКСПЕРИМЕНТАЛЬНОЕ ОБОСНОВАНИЕ ИНТРАПЕРИТОНЕАЛЬНОЙ ПЛАСТИКИ БРЮШНОЙ СТЕНКИ КОМПОЗИТНЫМИ ЭНДОПРОТЕЗАМИ (экспериментально – клиническое исследование), </w:t>
      </w:r>
      <w:proofErr w:type="spellStart"/>
      <w:r w:rsidRPr="00732259">
        <w:rPr>
          <w:i/>
          <w:color w:val="000000"/>
          <w:sz w:val="20"/>
          <w:szCs w:val="20"/>
        </w:rPr>
        <w:t>Н.Новгород</w:t>
      </w:r>
      <w:proofErr w:type="spellEnd"/>
      <w:r w:rsidRPr="00732259">
        <w:rPr>
          <w:i/>
          <w:color w:val="000000"/>
          <w:sz w:val="20"/>
          <w:szCs w:val="20"/>
        </w:rPr>
        <w:t>, 2014</w:t>
      </w:r>
    </w:p>
    <w:p w:rsidR="00732259" w:rsidRPr="00732259" w:rsidRDefault="00732259" w:rsidP="00732259">
      <w:pPr>
        <w:spacing w:after="0"/>
        <w:rPr>
          <w:i/>
          <w:color w:val="000000"/>
          <w:sz w:val="20"/>
          <w:szCs w:val="20"/>
        </w:rPr>
      </w:pPr>
    </w:p>
    <w:p w:rsidR="00732259" w:rsidRPr="00732259" w:rsidRDefault="00732259" w:rsidP="00732259">
      <w:pPr>
        <w:snapToGrid w:val="0"/>
        <w:spacing w:after="0"/>
        <w:rPr>
          <w:i/>
          <w:color w:val="000000"/>
          <w:sz w:val="20"/>
          <w:szCs w:val="20"/>
        </w:rPr>
      </w:pPr>
      <w:r w:rsidRPr="00732259">
        <w:rPr>
          <w:i/>
          <w:color w:val="000000"/>
          <w:sz w:val="20"/>
          <w:szCs w:val="20"/>
        </w:rPr>
        <w:t>**** сайты нотифицирующих органов</w:t>
      </w:r>
    </w:p>
    <w:p w:rsidR="00125423" w:rsidRDefault="00125423"/>
    <w:sectPr w:rsidR="00125423" w:rsidSect="00595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59"/>
    <w:rsid w:val="00125423"/>
    <w:rsid w:val="00595FE4"/>
    <w:rsid w:val="0073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25C93"/>
  <w15:chartTrackingRefBased/>
  <w15:docId w15:val="{311B2875-9837-8A4D-B729-B10065F0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259"/>
    <w:pPr>
      <w:spacing w:after="6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2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2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epz/main/public/home.html" TargetMode="External"/><Relationship Id="rId5" Type="http://schemas.openxmlformats.org/officeDocument/2006/relationships/hyperlink" Target="https://antirutina.net" TargetMode="External"/><Relationship Id="rId4" Type="http://schemas.openxmlformats.org/officeDocument/2006/relationships/hyperlink" Target="https://biopsy-medic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2019-03-07T08:15:00Z</dcterms:created>
  <dcterms:modified xsi:type="dcterms:W3CDTF">2019-03-07T08:24:00Z</dcterms:modified>
</cp:coreProperties>
</file>